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456" w:type="dxa"/>
        <w:tblLook w:val="04A0"/>
      </w:tblPr>
      <w:tblGrid>
        <w:gridCol w:w="4630"/>
        <w:gridCol w:w="5826"/>
      </w:tblGrid>
      <w:tr w:rsidR="00812CA3" w:rsidRPr="009F3326" w:rsidTr="009F3326">
        <w:tc>
          <w:tcPr>
            <w:tcW w:w="4630" w:type="dxa"/>
          </w:tcPr>
          <w:p w:rsidR="00812CA3" w:rsidRPr="009F3326" w:rsidRDefault="00812CA3">
            <w:pPr>
              <w:rPr>
                <w:b/>
                <w:bCs/>
                <w:noProof/>
              </w:rPr>
            </w:pPr>
            <w:r w:rsidRPr="009F3326">
              <w:rPr>
                <w:b/>
                <w:bCs/>
                <w:noProof/>
              </w:rPr>
              <w:t>1. Search in http://scholar.google.co.uk</w:t>
            </w:r>
          </w:p>
        </w:tc>
        <w:tc>
          <w:tcPr>
            <w:tcW w:w="5826" w:type="dxa"/>
          </w:tcPr>
          <w:p w:rsidR="00812CA3" w:rsidRPr="009F3326" w:rsidRDefault="00812CA3">
            <w:pPr>
              <w:rPr>
                <w:b/>
                <w:bCs/>
                <w:noProof/>
              </w:rPr>
            </w:pPr>
            <w:r w:rsidRPr="009F3326">
              <w:rPr>
                <w:b/>
                <w:bCs/>
                <w:noProof/>
              </w:rPr>
              <w:t>2. Find an interesting title.</w:t>
            </w:r>
          </w:p>
        </w:tc>
      </w:tr>
      <w:tr w:rsidR="00812CA3" w:rsidTr="009F3326">
        <w:tc>
          <w:tcPr>
            <w:tcW w:w="4630" w:type="dxa"/>
          </w:tcPr>
          <w:p w:rsidR="00812CA3" w:rsidRDefault="00851621">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44" type="#_x0000_t32" style="position:absolute;margin-left:96.6pt;margin-top:68.3pt;width:187.55pt;height:88.15pt;z-index:251672576;mso-position-horizontal-relative:text;mso-position-vertical-relative:text" o:connectortype="straight" strokecolor="red" strokeweight="4.5pt">
                  <v:stroke endarrow="block"/>
                </v:shape>
              </w:pict>
            </w:r>
            <w:r w:rsidR="009F3326">
              <w:rPr>
                <w:rFonts w:ascii="Times New Roman" w:hAnsi="Times New Roman" w:cs="Times New Roman"/>
                <w:noProof/>
              </w:rPr>
              <w:pict>
                <v:roundrect id="_x0000_s1028" style="position:absolute;margin-left:17.5pt;margin-top:56.5pt;width:159.15pt;height:19.35pt;z-index:251658240;mso-position-horizontal-relative:text;mso-position-vertical-relative:text" arcsize="10923f" filled="f" strokecolor="red" strokeweight="2.25pt"/>
              </w:pict>
            </w:r>
            <w:r w:rsidR="00812CA3">
              <w:rPr>
                <w:noProof/>
              </w:rPr>
              <w:drawing>
                <wp:inline distT="0" distB="0" distL="0" distR="0">
                  <wp:extent cx="2713588" cy="1557266"/>
                  <wp:effectExtent l="19050" t="19050" r="10562" b="23884"/>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8553" t="27042" r="24888" b="24682"/>
                          <a:stretch>
                            <a:fillRect/>
                          </a:stretch>
                        </pic:blipFill>
                        <pic:spPr bwMode="auto">
                          <a:xfrm>
                            <a:off x="0" y="0"/>
                            <a:ext cx="2715220" cy="1558203"/>
                          </a:xfrm>
                          <a:prstGeom prst="rect">
                            <a:avLst/>
                          </a:prstGeom>
                          <a:noFill/>
                          <a:ln w="9525">
                            <a:solidFill>
                              <a:schemeClr val="tx1"/>
                            </a:solidFill>
                            <a:miter lim="800000"/>
                            <a:headEnd/>
                            <a:tailEnd/>
                          </a:ln>
                        </pic:spPr>
                      </pic:pic>
                    </a:graphicData>
                  </a:graphic>
                </wp:inline>
              </w:drawing>
            </w:r>
          </w:p>
        </w:tc>
        <w:tc>
          <w:tcPr>
            <w:tcW w:w="5826" w:type="dxa"/>
          </w:tcPr>
          <w:p w:rsidR="00812CA3" w:rsidRDefault="009F3326">
            <w:r>
              <w:rPr>
                <w:rFonts w:ascii="Times New Roman" w:hAnsi="Times New Roman" w:cs="Times New Roman"/>
                <w:noProof/>
              </w:rPr>
              <w:pict>
                <v:roundrect id="_x0000_s1029" style="position:absolute;margin-left:48.75pt;margin-top:146.75pt;width:232.25pt;height:37.6pt;z-index:251659264;mso-position-horizontal-relative:text;mso-position-vertical-relative:text" arcsize="10923f" filled="f" strokecolor="red" strokeweight="2.25pt"/>
              </w:pict>
            </w:r>
            <w:r w:rsidR="00812CA3">
              <w:rPr>
                <w:noProof/>
              </w:rPr>
              <w:drawing>
                <wp:inline distT="0" distB="0" distL="0" distR="0">
                  <wp:extent cx="3521426" cy="2315295"/>
                  <wp:effectExtent l="19050" t="19050" r="21874" b="2785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1731" t="22505" r="43131" b="15935"/>
                          <a:stretch>
                            <a:fillRect/>
                          </a:stretch>
                        </pic:blipFill>
                        <pic:spPr bwMode="auto">
                          <a:xfrm>
                            <a:off x="0" y="0"/>
                            <a:ext cx="3521426" cy="2315295"/>
                          </a:xfrm>
                          <a:prstGeom prst="rect">
                            <a:avLst/>
                          </a:prstGeom>
                          <a:noFill/>
                          <a:ln w="9525">
                            <a:solidFill>
                              <a:schemeClr val="tx1"/>
                            </a:solidFill>
                            <a:miter lim="800000"/>
                            <a:headEnd/>
                            <a:tailEnd/>
                          </a:ln>
                        </pic:spPr>
                      </pic:pic>
                    </a:graphicData>
                  </a:graphic>
                </wp:inline>
              </w:drawing>
            </w:r>
          </w:p>
        </w:tc>
      </w:tr>
      <w:tr w:rsidR="00812CA3" w:rsidRPr="009F3326" w:rsidTr="009F3326">
        <w:tc>
          <w:tcPr>
            <w:tcW w:w="4630" w:type="dxa"/>
          </w:tcPr>
          <w:p w:rsidR="00812CA3" w:rsidRPr="009F3326" w:rsidRDefault="00812CA3">
            <w:pPr>
              <w:rPr>
                <w:b/>
                <w:bCs/>
              </w:rPr>
            </w:pPr>
            <w:r w:rsidRPr="009F3326">
              <w:rPr>
                <w:b/>
                <w:bCs/>
              </w:rPr>
              <w:t>3. Open the research paper.</w:t>
            </w:r>
          </w:p>
        </w:tc>
        <w:tc>
          <w:tcPr>
            <w:tcW w:w="5826" w:type="dxa"/>
          </w:tcPr>
          <w:p w:rsidR="00812CA3" w:rsidRPr="009F3326" w:rsidRDefault="00812CA3" w:rsidP="00812CA3">
            <w:pPr>
              <w:rPr>
                <w:b/>
                <w:bCs/>
              </w:rPr>
            </w:pPr>
            <w:r w:rsidRPr="009F3326">
              <w:rPr>
                <w:b/>
                <w:bCs/>
              </w:rPr>
              <w:t>4. In the conclusion find an interesting sentence.</w:t>
            </w:r>
          </w:p>
        </w:tc>
      </w:tr>
      <w:tr w:rsidR="00812CA3" w:rsidTr="009F3326">
        <w:trPr>
          <w:trHeight w:val="3601"/>
        </w:trPr>
        <w:tc>
          <w:tcPr>
            <w:tcW w:w="4630" w:type="dxa"/>
          </w:tcPr>
          <w:p w:rsidR="00812CA3" w:rsidRDefault="00851621">
            <w:r>
              <w:rPr>
                <w:rFonts w:ascii="Times New Roman" w:hAnsi="Times New Roman" w:cs="Times New Roman"/>
                <w:noProof/>
              </w:rPr>
              <w:pict>
                <v:shape id="_x0000_s1040" type="#_x0000_t32" style="position:absolute;margin-left:133.15pt;margin-top:36.1pt;width:104.25pt;height:177.3pt;flip:x;z-index:251668480;mso-position-horizontal-relative:text;mso-position-vertical-relative:text" o:connectortype="straight" strokecolor="red" strokeweight="4.5pt">
                  <v:stroke endarrow="block"/>
                </v:shape>
              </w:pict>
            </w:r>
            <w:r>
              <w:rPr>
                <w:rFonts w:ascii="Times New Roman" w:hAnsi="Times New Roman" w:cs="Times New Roman"/>
                <w:noProof/>
              </w:rPr>
              <w:pict>
                <v:shape id="_x0000_s1039" type="#_x0000_t32" style="position:absolute;margin-left:117.55pt;margin-top:45.75pt;width:112.3pt;height:167.65pt;z-index:251667456;mso-position-horizontal-relative:text;mso-position-vertical-relative:text" o:connectortype="straight" strokecolor="red" strokeweight="4.5pt">
                  <v:stroke endarrow="block"/>
                </v:shape>
              </w:pict>
            </w:r>
            <w:r w:rsidR="009F3326">
              <w:rPr>
                <w:rFonts w:ascii="Times New Roman" w:hAnsi="Times New Roman" w:cs="Times New Roman"/>
                <w:noProof/>
              </w:rPr>
              <w:pict>
                <v:roundrect id="_x0000_s1030" style="position:absolute;margin-left:1.95pt;margin-top:4.9pt;width:215pt;height:102.65pt;z-index:251660288;mso-position-horizontal-relative:text;mso-position-vertical-relative:text" arcsize="10923f" filled="f" strokecolor="red" strokeweight="2.25pt"/>
              </w:pict>
            </w:r>
            <w:r w:rsidR="00812CA3">
              <w:rPr>
                <w:noProof/>
              </w:rPr>
              <w:drawing>
                <wp:inline distT="0" distB="0" distL="0" distR="0">
                  <wp:extent cx="2713990" cy="1515925"/>
                  <wp:effectExtent l="19050" t="19050" r="10160" b="271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8144" t="21920" r="9400"/>
                          <a:stretch>
                            <a:fillRect/>
                          </a:stretch>
                        </pic:blipFill>
                        <pic:spPr bwMode="auto">
                          <a:xfrm>
                            <a:off x="0" y="0"/>
                            <a:ext cx="2713995" cy="1515928"/>
                          </a:xfrm>
                          <a:prstGeom prst="rect">
                            <a:avLst/>
                          </a:prstGeom>
                          <a:noFill/>
                          <a:ln w="9525">
                            <a:solidFill>
                              <a:schemeClr val="tx1"/>
                            </a:solidFill>
                            <a:miter lim="800000"/>
                            <a:headEnd/>
                            <a:tailEnd/>
                          </a:ln>
                        </pic:spPr>
                      </pic:pic>
                    </a:graphicData>
                  </a:graphic>
                </wp:inline>
              </w:drawing>
            </w:r>
          </w:p>
        </w:tc>
        <w:tc>
          <w:tcPr>
            <w:tcW w:w="5826" w:type="dxa"/>
          </w:tcPr>
          <w:p w:rsidR="00812CA3" w:rsidRDefault="009F3326">
            <w:r>
              <w:rPr>
                <w:rFonts w:ascii="Times New Roman" w:hAnsi="Times New Roman" w:cs="Times New Roman"/>
                <w:noProof/>
              </w:rPr>
              <w:pict>
                <v:roundrect id="_x0000_s1031" style="position:absolute;margin-left:2.1pt;margin-top:21pt;width:167.7pt;height:58.05pt;z-index:251661312;mso-position-horizontal-relative:text;mso-position-vertical-relative:text" arcsize="10923f" filled="f" strokecolor="red" strokeweight="2.25pt"/>
              </w:pict>
            </w:r>
            <w:r w:rsidR="00812CA3">
              <w:rPr>
                <w:noProof/>
              </w:rPr>
              <w:drawing>
                <wp:inline distT="0" distB="0" distL="0" distR="0">
                  <wp:extent cx="3447633" cy="2317346"/>
                  <wp:effectExtent l="19050" t="19050" r="19467" b="25804"/>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1345" t="28804" r="28243" b="2277"/>
                          <a:stretch>
                            <a:fillRect/>
                          </a:stretch>
                        </pic:blipFill>
                        <pic:spPr bwMode="auto">
                          <a:xfrm>
                            <a:off x="0" y="0"/>
                            <a:ext cx="3447633" cy="2317346"/>
                          </a:xfrm>
                          <a:prstGeom prst="rect">
                            <a:avLst/>
                          </a:prstGeom>
                          <a:noFill/>
                          <a:ln w="9525">
                            <a:solidFill>
                              <a:schemeClr val="tx1"/>
                            </a:solidFill>
                            <a:miter lim="800000"/>
                            <a:headEnd/>
                            <a:tailEnd/>
                          </a:ln>
                        </pic:spPr>
                      </pic:pic>
                    </a:graphicData>
                  </a:graphic>
                </wp:inline>
              </w:drawing>
            </w:r>
          </w:p>
        </w:tc>
      </w:tr>
      <w:tr w:rsidR="00812CA3" w:rsidRPr="009F3326" w:rsidTr="009F3326">
        <w:tc>
          <w:tcPr>
            <w:tcW w:w="4630" w:type="dxa"/>
          </w:tcPr>
          <w:p w:rsidR="00812CA3" w:rsidRPr="009F3326" w:rsidRDefault="00812CA3">
            <w:pPr>
              <w:rPr>
                <w:b/>
                <w:bCs/>
                <w:noProof/>
              </w:rPr>
            </w:pPr>
            <w:r w:rsidRPr="009F3326">
              <w:rPr>
                <w:b/>
                <w:bCs/>
                <w:noProof/>
              </w:rPr>
              <w:t>5. Cite the reference in your essay.</w:t>
            </w:r>
          </w:p>
        </w:tc>
        <w:tc>
          <w:tcPr>
            <w:tcW w:w="5826" w:type="dxa"/>
          </w:tcPr>
          <w:p w:rsidR="00812CA3" w:rsidRPr="009F3326" w:rsidRDefault="00812CA3">
            <w:pPr>
              <w:rPr>
                <w:b/>
                <w:bCs/>
                <w:noProof/>
              </w:rPr>
            </w:pPr>
            <w:r w:rsidRPr="009F3326">
              <w:rPr>
                <w:b/>
                <w:bCs/>
                <w:noProof/>
              </w:rPr>
              <w:t>6. Format the reference in the APA format.</w:t>
            </w:r>
          </w:p>
        </w:tc>
      </w:tr>
      <w:tr w:rsidR="00812CA3" w:rsidTr="009F3326">
        <w:tc>
          <w:tcPr>
            <w:tcW w:w="4630" w:type="dxa"/>
          </w:tcPr>
          <w:p w:rsidR="00812CA3" w:rsidRPr="00812CA3" w:rsidRDefault="009F3326">
            <w:pPr>
              <w:rPr>
                <w:rFonts w:ascii="Times New Roman" w:hAnsi="Times New Roman" w:cs="Times New Roman"/>
                <w:noProof/>
              </w:rPr>
            </w:pPr>
            <w:r>
              <w:rPr>
                <w:rFonts w:ascii="Times New Roman" w:hAnsi="Times New Roman" w:cs="Times New Roman"/>
                <w:noProof/>
              </w:rPr>
              <w:pict>
                <v:roundrect id="_x0000_s1032" style="position:absolute;margin-left:-6.05pt;margin-top:-.55pt;width:226.75pt;height:75.8pt;z-index:251662336;mso-position-horizontal-relative:text;mso-position-vertical-relative:text" arcsize="10923f" filled="f" strokecolor="red" strokeweight="2.25pt"/>
              </w:pict>
            </w:r>
            <w:r w:rsidR="00812CA3" w:rsidRPr="00812CA3">
              <w:rPr>
                <w:rFonts w:ascii="Times New Roman" w:hAnsi="Times New Roman" w:cs="Times New Roman"/>
                <w:noProof/>
              </w:rPr>
              <w:t xml:space="preserve">Riess </w:t>
            </w:r>
            <w:r w:rsidR="00812CA3">
              <w:rPr>
                <w:rFonts w:ascii="Times New Roman" w:hAnsi="Times New Roman" w:cs="Times New Roman"/>
                <w:noProof/>
              </w:rPr>
              <w:t xml:space="preserve">(2001) </w:t>
            </w:r>
            <w:r w:rsidR="00812CA3" w:rsidRPr="00812CA3">
              <w:rPr>
                <w:rFonts w:ascii="Times New Roman" w:hAnsi="Times New Roman" w:cs="Times New Roman"/>
                <w:noProof/>
              </w:rPr>
              <w:t>states that over time, the definition of blood substitutes “has evolved”. Reiss goes on to explain that “the initial intent of developing an all purpose “artificial blood” to be used instead of, and in the same circumstances as, blood has progressed into the more realistic goal of providing the physician with a novel means of temporarily alleviating tissue hypoxia and its consequences. This could be especially important for avoiding or reducing the surgical and critical care patient exposure to allogeneic blood and could be used in conjunction with, including global strategies for better using a patient’s own fresh blood.” (2001, p.2894)</w:t>
            </w:r>
          </w:p>
        </w:tc>
        <w:tc>
          <w:tcPr>
            <w:tcW w:w="5826" w:type="dxa"/>
          </w:tcPr>
          <w:p w:rsidR="00812CA3" w:rsidRPr="00812CA3" w:rsidRDefault="00812CA3" w:rsidP="00812CA3">
            <w:pPr>
              <w:pStyle w:val="a6"/>
              <w:spacing w:before="0" w:beforeAutospacing="0" w:after="0" w:afterAutospacing="0"/>
              <w:rPr>
                <w:rFonts w:ascii="Times New Roman" w:hAnsi="Times New Roman" w:cs="Times New Roman"/>
                <w:b/>
                <w:bCs/>
                <w:sz w:val="22"/>
                <w:szCs w:val="22"/>
              </w:rPr>
            </w:pPr>
            <w:r w:rsidRPr="00812CA3">
              <w:rPr>
                <w:rFonts w:ascii="Times New Roman" w:hAnsi="Times New Roman" w:cs="Times New Roman"/>
                <w:b/>
                <w:bCs/>
                <w:sz w:val="22"/>
                <w:szCs w:val="22"/>
              </w:rPr>
              <w:t>References</w:t>
            </w:r>
          </w:p>
          <w:p w:rsidR="00812CA3" w:rsidRPr="00812CA3" w:rsidRDefault="00812CA3" w:rsidP="00812CA3">
            <w:pPr>
              <w:pStyle w:val="a6"/>
              <w:spacing w:before="0" w:beforeAutospacing="0" w:after="0" w:afterAutospacing="0"/>
              <w:rPr>
                <w:rFonts w:ascii="Times New Roman" w:hAnsi="Times New Roman" w:cs="Times New Roman"/>
                <w:sz w:val="22"/>
                <w:szCs w:val="22"/>
              </w:rPr>
            </w:pPr>
            <w:proofErr w:type="spellStart"/>
            <w:r w:rsidRPr="00812CA3">
              <w:rPr>
                <w:rFonts w:ascii="Times New Roman" w:hAnsi="Times New Roman" w:cs="Times New Roman"/>
                <w:sz w:val="22"/>
                <w:szCs w:val="22"/>
              </w:rPr>
              <w:t>Riess</w:t>
            </w:r>
            <w:proofErr w:type="spellEnd"/>
            <w:r w:rsidRPr="00812CA3">
              <w:rPr>
                <w:rFonts w:ascii="Times New Roman" w:hAnsi="Times New Roman" w:cs="Times New Roman"/>
                <w:sz w:val="22"/>
                <w:szCs w:val="22"/>
              </w:rPr>
              <w:t>, Jean G. (200</w:t>
            </w:r>
            <w:r>
              <w:rPr>
                <w:rFonts w:ascii="Times New Roman" w:hAnsi="Times New Roman" w:cs="Times New Roman"/>
                <w:sz w:val="22"/>
                <w:szCs w:val="22"/>
              </w:rPr>
              <w:t>1</w:t>
            </w:r>
            <w:r w:rsidRPr="00812CA3">
              <w:rPr>
                <w:rFonts w:ascii="Times New Roman" w:hAnsi="Times New Roman" w:cs="Times New Roman"/>
                <w:sz w:val="22"/>
                <w:szCs w:val="22"/>
              </w:rPr>
              <w:t>). Oxygen Carriers (“Blood Substitutes”)</w:t>
            </w:r>
            <w:r>
              <w:rPr>
                <w:rFonts w:ascii="Times New Roman" w:hAnsi="Times New Roman" w:cs="Times New Roman"/>
                <w:sz w:val="22"/>
                <w:szCs w:val="22"/>
              </w:rPr>
              <w:t xml:space="preserve"> </w:t>
            </w:r>
            <w:proofErr w:type="spellStart"/>
            <w:r w:rsidRPr="00812CA3">
              <w:rPr>
                <w:rFonts w:ascii="Times New Roman" w:hAnsi="Times New Roman" w:cs="Times New Roman"/>
                <w:sz w:val="22"/>
                <w:szCs w:val="22"/>
              </w:rPr>
              <w:t>sRaison</w:t>
            </w:r>
            <w:proofErr w:type="spellEnd"/>
            <w:r w:rsidRPr="00812CA3">
              <w:rPr>
                <w:rFonts w:ascii="Times New Roman" w:hAnsi="Times New Roman" w:cs="Times New Roman"/>
                <w:sz w:val="22"/>
                <w:szCs w:val="22"/>
              </w:rPr>
              <w:t xml:space="preserve"> </w:t>
            </w:r>
            <w:proofErr w:type="spellStart"/>
            <w:r w:rsidRPr="00812CA3">
              <w:rPr>
                <w:rFonts w:ascii="Times New Roman" w:hAnsi="Times New Roman" w:cs="Times New Roman"/>
                <w:sz w:val="22"/>
                <w:szCs w:val="22"/>
              </w:rPr>
              <w:t>d’Etre</w:t>
            </w:r>
            <w:proofErr w:type="spellEnd"/>
            <w:r w:rsidRPr="00812CA3">
              <w:rPr>
                <w:rFonts w:ascii="Times New Roman" w:hAnsi="Times New Roman" w:cs="Times New Roman"/>
                <w:sz w:val="22"/>
                <w:szCs w:val="22"/>
              </w:rPr>
              <w:t>, Chemistry, and Some. Chemical Reviews, 101</w:t>
            </w:r>
            <w:r>
              <w:rPr>
                <w:rFonts w:ascii="Times New Roman" w:hAnsi="Times New Roman" w:cs="Times New Roman"/>
                <w:sz w:val="22"/>
                <w:szCs w:val="22"/>
              </w:rPr>
              <w:t>(</w:t>
            </w:r>
            <w:r w:rsidRPr="00812CA3">
              <w:rPr>
                <w:rFonts w:ascii="Times New Roman" w:hAnsi="Times New Roman" w:cs="Times New Roman"/>
                <w:sz w:val="22"/>
                <w:szCs w:val="22"/>
              </w:rPr>
              <w:t>9</w:t>
            </w:r>
            <w:r>
              <w:rPr>
                <w:rFonts w:ascii="Times New Roman" w:hAnsi="Times New Roman" w:cs="Times New Roman"/>
                <w:sz w:val="22"/>
                <w:szCs w:val="22"/>
              </w:rPr>
              <w:t>)</w:t>
            </w:r>
            <w:r w:rsidRPr="00812CA3">
              <w:rPr>
                <w:rFonts w:ascii="Times New Roman" w:hAnsi="Times New Roman" w:cs="Times New Roman"/>
                <w:sz w:val="22"/>
                <w:szCs w:val="22"/>
              </w:rPr>
              <w:t>. San Diego: MRI Institute</w:t>
            </w:r>
          </w:p>
          <w:p w:rsidR="00812CA3" w:rsidRDefault="00812CA3">
            <w:pPr>
              <w:rPr>
                <w:noProof/>
              </w:rPr>
            </w:pPr>
          </w:p>
        </w:tc>
      </w:tr>
      <w:tr w:rsidR="00B40895" w:rsidRPr="009F3326" w:rsidTr="009F3326">
        <w:tc>
          <w:tcPr>
            <w:tcW w:w="4630" w:type="dxa"/>
          </w:tcPr>
          <w:p w:rsidR="00B40895" w:rsidRPr="009F3326" w:rsidRDefault="00B40895">
            <w:pPr>
              <w:rPr>
                <w:b/>
                <w:bCs/>
                <w:noProof/>
              </w:rPr>
            </w:pPr>
            <w:r w:rsidRPr="009F3326">
              <w:rPr>
                <w:b/>
                <w:bCs/>
                <w:noProof/>
              </w:rPr>
              <w:t>If you can only see the Abstract….</w:t>
            </w:r>
          </w:p>
        </w:tc>
        <w:tc>
          <w:tcPr>
            <w:tcW w:w="5826" w:type="dxa"/>
          </w:tcPr>
          <w:p w:rsidR="00B40895" w:rsidRPr="009F3326" w:rsidRDefault="009F3326" w:rsidP="009F3326">
            <w:pPr>
              <w:rPr>
                <w:b/>
                <w:bCs/>
                <w:noProof/>
              </w:rPr>
            </w:pPr>
            <w:r>
              <w:rPr>
                <w:b/>
                <w:bCs/>
                <w:noProof/>
              </w:rPr>
              <w:t xml:space="preserve">...the </w:t>
            </w:r>
            <w:r w:rsidRPr="009F3326">
              <w:rPr>
                <w:b/>
                <w:bCs/>
                <w:noProof/>
              </w:rPr>
              <w:t>1</w:t>
            </w:r>
            <w:r w:rsidRPr="009F3326">
              <w:rPr>
                <w:b/>
                <w:bCs/>
                <w:noProof/>
                <w:vertAlign w:val="superscript"/>
              </w:rPr>
              <w:t>st</w:t>
            </w:r>
            <w:r w:rsidRPr="009F3326">
              <w:rPr>
                <w:b/>
                <w:bCs/>
                <w:noProof/>
              </w:rPr>
              <w:t xml:space="preserve"> sentence &amp; last sentences </w:t>
            </w:r>
            <w:r>
              <w:rPr>
                <w:b/>
                <w:bCs/>
                <w:noProof/>
              </w:rPr>
              <w:t xml:space="preserve">often </w:t>
            </w:r>
            <w:r w:rsidRPr="009F3326">
              <w:rPr>
                <w:b/>
                <w:bCs/>
                <w:noProof/>
              </w:rPr>
              <w:t>give good quotes.</w:t>
            </w:r>
          </w:p>
        </w:tc>
      </w:tr>
      <w:tr w:rsidR="00812CA3" w:rsidTr="009F3326">
        <w:tc>
          <w:tcPr>
            <w:tcW w:w="4630" w:type="dxa"/>
          </w:tcPr>
          <w:p w:rsidR="00812CA3" w:rsidRDefault="00851621">
            <w:pPr>
              <w:rPr>
                <w:noProof/>
              </w:rPr>
            </w:pPr>
            <w:r>
              <w:rPr>
                <w:rFonts w:ascii="Times New Roman" w:hAnsi="Times New Roman" w:cs="Times New Roman"/>
                <w:noProof/>
              </w:rPr>
              <w:pict>
                <v:roundrect id="_x0000_s1035" style="position:absolute;margin-left:.45pt;margin-top:66.45pt;width:154.75pt;height:8.6pt;z-index:251665408;mso-position-horizontal-relative:text;mso-position-vertical-relative:text" arcsize="10923f" filled="f" strokecolor="red" strokeweight="2.25pt"/>
              </w:pict>
            </w:r>
            <w:r>
              <w:rPr>
                <w:rFonts w:ascii="Times New Roman" w:hAnsi="Times New Roman" w:cs="Times New Roman"/>
                <w:noProof/>
              </w:rPr>
              <w:pict>
                <v:shape id="_x0000_s1043" type="#_x0000_t32" style="position:absolute;margin-left:163.25pt;margin-top:30.45pt;width:66.6pt;height:76.85pt;z-index:251671552;mso-position-horizontal-relative:text;mso-position-vertical-relative:text" o:connectortype="straight" strokecolor="red" strokeweight="4.5pt">
                  <v:stroke endarrow="block"/>
                </v:shape>
              </w:pict>
            </w:r>
            <w:r>
              <w:rPr>
                <w:rFonts w:ascii="Times New Roman" w:hAnsi="Times New Roman" w:cs="Times New Roman"/>
                <w:noProof/>
              </w:rPr>
              <w:pict>
                <v:shape id="_x0000_s1042" type="#_x0000_t32" style="position:absolute;margin-left:150.35pt;margin-top:76.15pt;width:79.5pt;height:70.4pt;flip:y;z-index:251670528;mso-position-horizontal-relative:text;mso-position-vertical-relative:text" o:connectortype="straight" strokecolor="red" strokeweight="4.5pt">
                  <v:stroke endarrow="block"/>
                </v:shape>
              </w:pict>
            </w:r>
            <w:r>
              <w:rPr>
                <w:rFonts w:ascii="Times New Roman" w:hAnsi="Times New Roman" w:cs="Times New Roman"/>
                <w:noProof/>
              </w:rPr>
              <w:pict>
                <v:shape id="_x0000_s1041" type="#_x0000_t32" style="position:absolute;margin-left:133.15pt;margin-top:22.95pt;width:96.7pt;height:48.9pt;flip:y;z-index:251669504;mso-position-horizontal-relative:text;mso-position-vertical-relative:text" o:connectortype="straight" strokecolor="red" strokeweight="4.5pt">
                  <v:stroke endarrow="block"/>
                </v:shape>
              </w:pict>
            </w:r>
            <w:r>
              <w:rPr>
                <w:rFonts w:ascii="Times New Roman" w:hAnsi="Times New Roman" w:cs="Times New Roman"/>
                <w:noProof/>
              </w:rPr>
              <w:pict>
                <v:roundrect id="_x0000_s1033" style="position:absolute;margin-left:-6.05pt;margin-top:-.7pt;width:226.75pt;height:55.9pt;z-index:251663360;mso-position-horizontal-relative:text;mso-position-vertical-relative:text" arcsize="10923f" filled="f" strokecolor="red" strokeweight="2.25pt"/>
              </w:pict>
            </w:r>
            <w:r>
              <w:rPr>
                <w:rFonts w:ascii="Times New Roman" w:hAnsi="Times New Roman" w:cs="Times New Roman"/>
                <w:noProof/>
              </w:rPr>
              <w:pict>
                <v:roundrect id="_x0000_s1036" style="position:absolute;margin-left:1.95pt;margin-top:140.2pt;width:154.75pt;height:11.7pt;z-index:251666432;mso-position-horizontal-relative:text;mso-position-vertical-relative:text" arcsize="10923f" filled="f" strokecolor="red" strokeweight="2.25pt"/>
              </w:pict>
            </w:r>
            <w:r w:rsidR="00B40895">
              <w:rPr>
                <w:noProof/>
              </w:rPr>
              <w:drawing>
                <wp:inline distT="0" distB="0" distL="0" distR="0">
                  <wp:extent cx="2713990" cy="1920193"/>
                  <wp:effectExtent l="19050" t="19050" r="10160" b="22907"/>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27045" t="21115" r="16008" b="10469"/>
                          <a:stretch>
                            <a:fillRect/>
                          </a:stretch>
                        </pic:blipFill>
                        <pic:spPr bwMode="auto">
                          <a:xfrm>
                            <a:off x="0" y="0"/>
                            <a:ext cx="2713990" cy="1920193"/>
                          </a:xfrm>
                          <a:prstGeom prst="rect">
                            <a:avLst/>
                          </a:prstGeom>
                          <a:noFill/>
                          <a:ln w="9525">
                            <a:solidFill>
                              <a:schemeClr val="tx1"/>
                            </a:solidFill>
                            <a:miter lim="800000"/>
                            <a:headEnd/>
                            <a:tailEnd/>
                          </a:ln>
                        </pic:spPr>
                      </pic:pic>
                    </a:graphicData>
                  </a:graphic>
                </wp:inline>
              </w:drawing>
            </w:r>
          </w:p>
        </w:tc>
        <w:tc>
          <w:tcPr>
            <w:tcW w:w="5826" w:type="dxa"/>
          </w:tcPr>
          <w:p w:rsidR="00812CA3" w:rsidRPr="009F3326" w:rsidRDefault="00B40895">
            <w:pPr>
              <w:rPr>
                <w:rFonts w:ascii="Times New Roman" w:hAnsi="Times New Roman" w:cs="Times New Roman"/>
                <w:noProof/>
              </w:rPr>
            </w:pPr>
            <w:r w:rsidRPr="009F3326">
              <w:rPr>
                <w:rFonts w:ascii="Times New Roman" w:hAnsi="Times New Roman" w:cs="Times New Roman"/>
                <w:noProof/>
              </w:rPr>
              <w:t>Many experts</w:t>
            </w:r>
            <w:r w:rsidR="009F3326" w:rsidRPr="009F3326">
              <w:rPr>
                <w:rFonts w:ascii="Times New Roman" w:hAnsi="Times New Roman" w:cs="Times New Roman"/>
                <w:noProof/>
              </w:rPr>
              <w:t xml:space="preserve"> </w:t>
            </w:r>
            <w:r w:rsidRPr="009F3326">
              <w:rPr>
                <w:rFonts w:ascii="Times New Roman" w:hAnsi="Times New Roman" w:cs="Times New Roman"/>
                <w:noProof/>
              </w:rPr>
              <w:t xml:space="preserve">suggests that perfluorocarbons have shown promise as clinical blood substitutes </w:t>
            </w:r>
            <w:r w:rsidR="009F3326" w:rsidRPr="009F3326">
              <w:rPr>
                <w:rFonts w:ascii="Times New Roman" w:hAnsi="Times New Roman" w:cs="Times New Roman"/>
                <w:noProof/>
              </w:rPr>
              <w:t xml:space="preserve">(Vercellotti, 1982). </w:t>
            </w:r>
            <w:r w:rsidRPr="009F3326">
              <w:rPr>
                <w:rFonts w:ascii="Times New Roman" w:hAnsi="Times New Roman" w:cs="Times New Roman"/>
                <w:noProof/>
              </w:rPr>
              <w:t>Vercellotti</w:t>
            </w:r>
            <w:r w:rsidR="009F3326" w:rsidRPr="009F3326">
              <w:rPr>
                <w:rFonts w:ascii="Times New Roman" w:hAnsi="Times New Roman" w:cs="Times New Roman"/>
                <w:noProof/>
              </w:rPr>
              <w:t xml:space="preserve"> is hopeful in that while problems can occur, the</w:t>
            </w:r>
            <w:r w:rsidRPr="009F3326">
              <w:rPr>
                <w:rFonts w:ascii="Times New Roman" w:hAnsi="Times New Roman" w:cs="Times New Roman"/>
                <w:noProof/>
              </w:rPr>
              <w:t xml:space="preserve"> “adverse reactions to Fluosol are probably mediated by C activation and that steroid premedication may prevent them in susceptible patients.” (1982, 1304)</w:t>
            </w:r>
          </w:p>
          <w:p w:rsidR="00B40895" w:rsidRPr="009F3326" w:rsidRDefault="00B40895" w:rsidP="00B40895">
            <w:pPr>
              <w:rPr>
                <w:rFonts w:ascii="Times New Roman" w:hAnsi="Times New Roman" w:cs="Times New Roman"/>
                <w:noProof/>
              </w:rPr>
            </w:pPr>
          </w:p>
          <w:p w:rsidR="009F3326" w:rsidRPr="009F3326" w:rsidRDefault="009F3326" w:rsidP="00B40895">
            <w:pPr>
              <w:rPr>
                <w:rFonts w:ascii="Times New Roman" w:hAnsi="Times New Roman" w:cs="Times New Roman"/>
                <w:b/>
                <w:bCs/>
                <w:noProof/>
              </w:rPr>
            </w:pPr>
            <w:r w:rsidRPr="009F3326">
              <w:rPr>
                <w:rFonts w:ascii="Times New Roman" w:hAnsi="Times New Roman" w:cs="Times New Roman"/>
                <w:b/>
                <w:bCs/>
                <w:noProof/>
              </w:rPr>
              <w:t>References</w:t>
            </w:r>
          </w:p>
          <w:p w:rsidR="00B40895" w:rsidRDefault="00B40895" w:rsidP="00B40895">
            <w:pPr>
              <w:rPr>
                <w:noProof/>
              </w:rPr>
            </w:pPr>
            <w:r w:rsidRPr="009F3326">
              <w:rPr>
                <w:rFonts w:ascii="Times New Roman" w:hAnsi="Times New Roman" w:cs="Times New Roman"/>
                <w:noProof/>
              </w:rPr>
              <w:t>Vercellotti, GM., Hammerschmidt, DE., Craddock, PR &amp; Jacob, HS. (1982). Activation of plasma complement by perfluorocarbon artificial blood. American Society of Hematology. 59 (6), pp.1299-1304.</w:t>
            </w:r>
          </w:p>
        </w:tc>
      </w:tr>
    </w:tbl>
    <w:p w:rsidR="00812CA3" w:rsidRDefault="00812CA3" w:rsidP="009F3326"/>
    <w:sectPr w:rsidR="00812CA3" w:rsidSect="009F3326">
      <w:pgSz w:w="11906" w:h="16838"/>
      <w:pgMar w:top="709" w:right="99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applyBreakingRules/>
  </w:compat>
  <w:rsids>
    <w:rsidRoot w:val="00812CA3"/>
    <w:rsid w:val="00155A6A"/>
    <w:rsid w:val="00544606"/>
    <w:rsid w:val="005A1045"/>
    <w:rsid w:val="00741881"/>
    <w:rsid w:val="00812CA3"/>
    <w:rsid w:val="00851621"/>
    <w:rsid w:val="008B555C"/>
    <w:rsid w:val="00904F40"/>
    <w:rsid w:val="009206CF"/>
    <w:rsid w:val="00992071"/>
    <w:rsid w:val="009F3326"/>
    <w:rsid w:val="00B40895"/>
    <w:rsid w:val="00C75C2E"/>
    <w:rsid w:val="00E12DCE"/>
    <w:rsid w:val="00EB7DED"/>
    <w:rsid w:val="00F5796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red"/>
    </o:shapedefaults>
    <o:shapelayout v:ext="edit">
      <o:idmap v:ext="edit" data="1"/>
      <o:rules v:ext="edit">
        <o:r id="V:Rule2" type="connector" idref="#_x0000_s1039"/>
        <o:r id="V:Rule3" type="connector" idref="#_x0000_s1040"/>
        <o:r id="V:Rule4" type="connector" idref="#_x0000_s1041"/>
        <o:r id="V:Rule5" type="connector" idref="#_x0000_s1042"/>
        <o:r id="V:Rule6" type="connector" idref="#_x0000_s1043"/>
        <o:r id="V:Rule7"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0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2CA3"/>
    <w:rPr>
      <w:rFonts w:ascii="Tahoma" w:hAnsi="Tahoma" w:cs="Angsana New"/>
      <w:sz w:val="16"/>
      <w:szCs w:val="20"/>
    </w:rPr>
  </w:style>
  <w:style w:type="character" w:customStyle="1" w:styleId="a5">
    <w:name w:val="ข้อความบอลลูน อักขระ"/>
    <w:basedOn w:val="a0"/>
    <w:link w:val="a4"/>
    <w:uiPriority w:val="99"/>
    <w:semiHidden/>
    <w:rsid w:val="00812CA3"/>
    <w:rPr>
      <w:rFonts w:ascii="Tahoma" w:hAnsi="Tahoma" w:cs="Angsana New"/>
      <w:sz w:val="16"/>
      <w:szCs w:val="20"/>
    </w:rPr>
  </w:style>
  <w:style w:type="paragraph" w:styleId="a6">
    <w:name w:val="Normal (Web)"/>
    <w:basedOn w:val="a"/>
    <w:uiPriority w:val="99"/>
    <w:unhideWhenUsed/>
    <w:rsid w:val="00812CA3"/>
    <w:pPr>
      <w:spacing w:before="100" w:beforeAutospacing="1" w:after="100" w:afterAutospacing="1"/>
    </w:pPr>
    <w:rPr>
      <w:rFonts w:ascii="Angsana New" w:eastAsia="Times New Roman" w:hAnsi="Angsana New" w:cs="Angsana New"/>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256</Words>
  <Characters>1460</Characters>
  <Application>Microsoft Office Word</Application>
  <DocSecurity>0</DocSecurity>
  <Lines>12</Lines>
  <Paragraphs>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2012-05-29T09:38:00Z</dcterms:created>
  <dcterms:modified xsi:type="dcterms:W3CDTF">2012-05-29T10:15:00Z</dcterms:modified>
</cp:coreProperties>
</file>